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1454B" w14:textId="377FA242" w:rsidR="004E1498" w:rsidRPr="004429CF" w:rsidRDefault="004429CF" w:rsidP="00F1527A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jc w:val="both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BA2D3D">
        <w:rPr>
          <w:rFonts w:asciiTheme="majorHAnsi" w:eastAsia="Times New Roman" w:hAnsiTheme="majorHAnsi" w:cs="Times New Roman"/>
          <w:lang w:eastAsia="cs-CZ"/>
        </w:rPr>
        <w:t>5</w:t>
      </w:r>
      <w:bookmarkStart w:id="0" w:name="_GoBack"/>
      <w:bookmarkEnd w:id="0"/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F1527A">
      <w:pPr>
        <w:pStyle w:val="Nzev"/>
        <w:jc w:val="both"/>
      </w:pPr>
    </w:p>
    <w:p w14:paraId="047BCFBE" w14:textId="60C8E8E2" w:rsidR="005740C3" w:rsidRPr="004429CF" w:rsidRDefault="009A0078" w:rsidP="00F1527A">
      <w:pPr>
        <w:pStyle w:val="Nzev"/>
        <w:keepLines w:val="0"/>
        <w:widowControl w:val="0"/>
        <w:suppressAutoHyphens w:val="0"/>
        <w:jc w:val="both"/>
      </w:pPr>
      <w:r w:rsidRPr="00DC60C3">
        <w:t xml:space="preserve">Smlouva o dílo </w:t>
      </w:r>
    </w:p>
    <w:p w14:paraId="71413EB7" w14:textId="50828EE0" w:rsidR="005740C3" w:rsidRPr="00F20995" w:rsidRDefault="005740C3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 xml:space="preserve">. </w:t>
      </w:r>
      <w:r w:rsidR="008945EC">
        <w:rPr>
          <w:rFonts w:ascii="Verdana" w:hAnsi="Verdana" w:cstheme="minorHAnsi"/>
          <w:highlight w:val="yellow"/>
        </w:rPr>
        <w:t>[DOPLNÍ OBJEDNATEL PŘI PODPISU SMLOUVY</w:t>
      </w:r>
      <w:r w:rsidR="008945EC" w:rsidRPr="00633D18">
        <w:rPr>
          <w:rFonts w:ascii="Verdana" w:hAnsi="Verdana" w:cstheme="minorHAnsi"/>
          <w:highlight w:val="yellow"/>
        </w:rPr>
        <w:t>]</w:t>
      </w:r>
    </w:p>
    <w:p w14:paraId="6F0FEDA9" w14:textId="3BB0015D" w:rsidR="005740C3" w:rsidRDefault="005740C3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 xml:space="preserve">Číslo smlouvy zhotovitele. </w:t>
      </w:r>
      <w:r w:rsidR="008945EC" w:rsidRPr="00E21B35">
        <w:rPr>
          <w:rFonts w:ascii="Verdana" w:hAnsi="Verdana"/>
          <w:highlight w:val="green"/>
        </w:rPr>
        <w:t xml:space="preserve">[DOPLNÍ </w:t>
      </w:r>
      <w:r w:rsidR="008945EC">
        <w:rPr>
          <w:rFonts w:ascii="Verdana" w:hAnsi="Verdana"/>
          <w:highlight w:val="green"/>
        </w:rPr>
        <w:t>ZHOTOVITEL</w:t>
      </w:r>
      <w:r w:rsidR="008945EC" w:rsidRPr="00E21B35">
        <w:rPr>
          <w:rFonts w:ascii="Verdana" w:hAnsi="Verdana"/>
          <w:highlight w:val="green"/>
        </w:rPr>
        <w:t>]</w:t>
      </w:r>
    </w:p>
    <w:p w14:paraId="1CDD4F8B" w14:textId="77777777" w:rsidR="005740C3" w:rsidRPr="005740C3" w:rsidRDefault="005740C3" w:rsidP="00F1527A">
      <w:pPr>
        <w:widowControl w:val="0"/>
        <w:jc w:val="both"/>
        <w:rPr>
          <w:highlight w:val="yellow"/>
        </w:rPr>
      </w:pPr>
    </w:p>
    <w:p w14:paraId="55A13EF4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12223576" w14:textId="6A93745B" w:rsidR="004E1498" w:rsidRPr="004E1498" w:rsidRDefault="004E1498" w:rsidP="0097038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6"/>
        <w:jc w:val="both"/>
        <w:textAlignment w:val="baseline"/>
        <w:rPr>
          <w:rFonts w:eastAsia="Times New Roman" w:cs="Times New Roman"/>
          <w:lang w:eastAsia="cs-CZ"/>
        </w:rPr>
      </w:pPr>
      <w:r w:rsidRPr="0097038C">
        <w:rPr>
          <w:rFonts w:eastAsia="Times New Roman" w:cs="Times New Roman"/>
          <w:lang w:eastAsia="cs-CZ"/>
        </w:rPr>
        <w:t xml:space="preserve">zastoupená </w:t>
      </w:r>
      <w:r w:rsidR="0097038C" w:rsidRPr="0097038C">
        <w:rPr>
          <w:rFonts w:eastAsia="Times New Roman" w:cs="Times New Roman"/>
          <w:b/>
          <w:lang w:eastAsia="cs-CZ"/>
        </w:rPr>
        <w:t>Ing. Liborem Vavrečkou</w:t>
      </w:r>
      <w:r w:rsidR="0097038C" w:rsidRPr="0097038C">
        <w:rPr>
          <w:rFonts w:eastAsia="Times New Roman" w:cs="Times New Roman"/>
          <w:lang w:eastAsia="cs-CZ"/>
        </w:rPr>
        <w:t>, ředitelem organizační jednotky Správa železniční geodézie</w:t>
      </w:r>
    </w:p>
    <w:p w14:paraId="7EFD0C09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88BE545" w14:textId="6F8F7CC4" w:rsidR="008E1E86" w:rsidRPr="008945EC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F1527A">
        <w:rPr>
          <w:rFonts w:eastAsia="Times New Roman" w:cs="Times New Roman"/>
          <w:highlight w:val="green"/>
          <w:lang w:eastAsia="cs-CZ"/>
        </w:rPr>
        <w:t>jméno osoby/název firmy</w:t>
      </w:r>
      <w:r w:rsidR="008945EC" w:rsidRPr="00F1527A">
        <w:rPr>
          <w:rFonts w:eastAsia="Times New Roman" w:cs="Times New Roman"/>
          <w:highlight w:val="green"/>
          <w:lang w:eastAsia="cs-CZ"/>
        </w:rPr>
        <w:t xml:space="preserve"> </w:t>
      </w:r>
      <w:r w:rsidR="008945EC" w:rsidRPr="008945EC">
        <w:rPr>
          <w:rFonts w:ascii="Verdana" w:hAnsi="Verdana"/>
          <w:highlight w:val="green"/>
        </w:rPr>
        <w:t>[DOPLNÍ ZHOTOVITEL]</w:t>
      </w:r>
    </w:p>
    <w:p w14:paraId="19E73E8B" w14:textId="77777777" w:rsidR="008E1E86" w:rsidRPr="00F1527A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8945EC">
        <w:rPr>
          <w:rFonts w:eastAsia="Times New Roman" w:cs="Times New Roman"/>
          <w:lang w:eastAsia="cs-CZ"/>
        </w:rPr>
        <w:tab/>
      </w:r>
      <w:r w:rsidRPr="008945EC">
        <w:rPr>
          <w:rFonts w:eastAsia="Times New Roman" w:cs="Times New Roman"/>
          <w:lang w:eastAsia="cs-CZ"/>
        </w:rPr>
        <w:tab/>
      </w:r>
      <w:r w:rsidRPr="00F1527A">
        <w:rPr>
          <w:rFonts w:eastAsia="Times New Roman" w:cs="Times New Roman"/>
          <w:highlight w:val="green"/>
          <w:lang w:eastAsia="cs-CZ"/>
        </w:rPr>
        <w:t>údaje o zápisu v evidenci</w:t>
      </w:r>
    </w:p>
    <w:p w14:paraId="57570FFE" w14:textId="77777777" w:rsidR="008E1E86" w:rsidRPr="00F1527A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8945EC">
        <w:rPr>
          <w:rFonts w:eastAsia="Times New Roman" w:cs="Times New Roman"/>
          <w:lang w:eastAsia="cs-CZ"/>
        </w:rPr>
        <w:tab/>
      </w:r>
      <w:r w:rsidRPr="008945EC">
        <w:rPr>
          <w:rFonts w:eastAsia="Times New Roman" w:cs="Times New Roman"/>
          <w:lang w:eastAsia="cs-CZ"/>
        </w:rPr>
        <w:tab/>
      </w:r>
      <w:r w:rsidRPr="00F1527A">
        <w:rPr>
          <w:rFonts w:eastAsia="Times New Roman" w:cs="Times New Roman"/>
          <w:highlight w:val="green"/>
          <w:lang w:eastAsia="cs-CZ"/>
        </w:rPr>
        <w:t>Sídlo:</w:t>
      </w:r>
    </w:p>
    <w:p w14:paraId="420D77A3" w14:textId="77777777" w:rsidR="008E1E86" w:rsidRPr="008945EC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8945EC">
        <w:rPr>
          <w:rFonts w:eastAsia="Times New Roman" w:cs="Times New Roman"/>
          <w:lang w:eastAsia="cs-CZ"/>
        </w:rPr>
        <w:tab/>
      </w:r>
      <w:r w:rsidRPr="008945EC">
        <w:rPr>
          <w:rFonts w:eastAsia="Times New Roman" w:cs="Times New Roman"/>
          <w:lang w:eastAsia="cs-CZ"/>
        </w:rPr>
        <w:tab/>
      </w:r>
      <w:r w:rsidRPr="008945E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8945EC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8945EC">
        <w:rPr>
          <w:rFonts w:eastAsia="Times New Roman" w:cs="Times New Roman"/>
          <w:highlight w:val="green"/>
          <w:lang w:eastAsia="cs-CZ"/>
        </w:rPr>
        <w:t xml:space="preserve">Bankovní </w:t>
      </w:r>
      <w:proofErr w:type="gramStart"/>
      <w:r w:rsidRPr="008945EC">
        <w:rPr>
          <w:rFonts w:eastAsia="Times New Roman" w:cs="Times New Roman"/>
          <w:highlight w:val="green"/>
          <w:lang w:eastAsia="cs-CZ"/>
        </w:rPr>
        <w:t>spojení:…</w:t>
      </w:r>
      <w:proofErr w:type="gramEnd"/>
      <w:r w:rsidRPr="008945EC">
        <w:rPr>
          <w:rFonts w:eastAsia="Times New Roman" w:cs="Times New Roman"/>
          <w:highlight w:val="green"/>
          <w:lang w:eastAsia="cs-CZ"/>
        </w:rPr>
        <w:t>…………………..</w:t>
      </w:r>
    </w:p>
    <w:p w14:paraId="17127EF1" w14:textId="77777777" w:rsidR="008E1E86" w:rsidRPr="008945EC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8945EC">
        <w:rPr>
          <w:rFonts w:eastAsia="Times New Roman" w:cs="Times New Roman"/>
          <w:highlight w:val="green"/>
          <w:lang w:eastAsia="cs-CZ"/>
        </w:rPr>
        <w:t xml:space="preserve">Číslo </w:t>
      </w:r>
      <w:proofErr w:type="gramStart"/>
      <w:r w:rsidRPr="008945EC">
        <w:rPr>
          <w:rFonts w:eastAsia="Times New Roman" w:cs="Times New Roman"/>
          <w:highlight w:val="green"/>
          <w:lang w:eastAsia="cs-CZ"/>
        </w:rPr>
        <w:t>účtu:…</w:t>
      </w:r>
      <w:proofErr w:type="gramEnd"/>
      <w:r w:rsidRPr="008945EC">
        <w:rPr>
          <w:rFonts w:eastAsia="Times New Roman" w:cs="Times New Roman"/>
          <w:highlight w:val="green"/>
          <w:lang w:eastAsia="cs-CZ"/>
        </w:rPr>
        <w:t>………………………..</w:t>
      </w:r>
    </w:p>
    <w:p w14:paraId="3B9C9CF2" w14:textId="77777777" w:rsidR="008E1E86" w:rsidRPr="00F1527A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8945EC">
        <w:rPr>
          <w:rFonts w:eastAsia="Times New Roman" w:cs="Times New Roman"/>
          <w:lang w:eastAsia="cs-CZ"/>
        </w:rPr>
        <w:tab/>
      </w:r>
      <w:r w:rsidRPr="008945EC">
        <w:rPr>
          <w:rFonts w:eastAsia="Times New Roman" w:cs="Times New Roman"/>
          <w:lang w:eastAsia="cs-CZ"/>
        </w:rPr>
        <w:tab/>
      </w:r>
      <w:r w:rsidRPr="00F1527A">
        <w:rPr>
          <w:rFonts w:eastAsia="Times New Roman" w:cs="Times New Roman"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2307F040" w:rsidR="008E1E86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02988DC3" w14:textId="77777777" w:rsidR="00964287" w:rsidRPr="004E1498" w:rsidRDefault="00964287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50E022B0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Tato smlouva je uzavřena na základě výsledků zadávacího</w:t>
      </w:r>
      <w:r w:rsidR="00A53522">
        <w:rPr>
          <w:rFonts w:eastAsia="Times New Roman" w:cs="Times New Roman"/>
          <w:lang w:eastAsia="cs-CZ"/>
        </w:rPr>
        <w:t>/výběrového</w:t>
      </w:r>
      <w:r w:rsidRPr="004E1498">
        <w:rPr>
          <w:rFonts w:eastAsia="Times New Roman" w:cs="Times New Roman"/>
          <w:lang w:eastAsia="cs-CZ"/>
        </w:rPr>
        <w:t xml:space="preserve"> řízení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970E6B" w:rsidRPr="00970E6B">
        <w:rPr>
          <w:rFonts w:eastAsia="Times New Roman" w:cs="Times New Roman"/>
          <w:b/>
          <w:lang w:eastAsia="cs-CZ"/>
        </w:rPr>
        <w:t>Nástěnné mapy železniční sítě – realizace tisku</w:t>
      </w:r>
      <w:r w:rsidRPr="004E1498">
        <w:rPr>
          <w:rFonts w:eastAsia="Times New Roman" w:cs="Times New Roman"/>
          <w:lang w:eastAsia="cs-CZ"/>
        </w:rPr>
        <w:t xml:space="preserve">“, </w:t>
      </w:r>
      <w:r w:rsidR="000D278B" w:rsidRPr="00970E6B">
        <w:rPr>
          <w:rFonts w:eastAsia="Times New Roman" w:cs="Times New Roman"/>
          <w:lang w:eastAsia="cs-CZ"/>
        </w:rPr>
        <w:t xml:space="preserve">č.j. veřejné </w:t>
      </w:r>
      <w:r w:rsidR="000D278B" w:rsidRPr="00BC0A71">
        <w:rPr>
          <w:rFonts w:eastAsia="Times New Roman" w:cs="Times New Roman"/>
          <w:lang w:eastAsia="cs-CZ"/>
        </w:rPr>
        <w:t>zakázky</w:t>
      </w:r>
      <w:r w:rsidR="00970E6B" w:rsidRPr="00BC0A71">
        <w:rPr>
          <w:rFonts w:eastAsia="Times New Roman" w:cs="Times New Roman"/>
          <w:lang w:eastAsia="cs-CZ"/>
        </w:rPr>
        <w:t xml:space="preserve"> </w:t>
      </w:r>
      <w:r w:rsidR="001E3F74">
        <w:rPr>
          <w:rFonts w:eastAsia="Times New Roman" w:cs="Times New Roman"/>
          <w:lang w:eastAsia="cs-CZ"/>
        </w:rPr>
        <w:br/>
      </w:r>
      <w:r w:rsidR="001E3F74" w:rsidRPr="001E3F74">
        <w:rPr>
          <w:rFonts w:eastAsia="Times New Roman" w:cs="Times New Roman"/>
          <w:lang w:eastAsia="cs-CZ"/>
        </w:rPr>
        <w:t>69</w:t>
      </w:r>
      <w:r w:rsidR="00970E6B" w:rsidRPr="001E3F74">
        <w:rPr>
          <w:rFonts w:eastAsia="Times New Roman" w:cs="Times New Roman"/>
          <w:lang w:eastAsia="cs-CZ"/>
        </w:rPr>
        <w:t>/202</w:t>
      </w:r>
      <w:r w:rsidR="001E3F74" w:rsidRPr="001E3F74">
        <w:rPr>
          <w:rFonts w:eastAsia="Times New Roman" w:cs="Times New Roman"/>
          <w:lang w:eastAsia="cs-CZ"/>
        </w:rPr>
        <w:t>4</w:t>
      </w:r>
      <w:r w:rsidR="00970E6B" w:rsidRPr="001E3F74">
        <w:rPr>
          <w:rFonts w:eastAsia="Times New Roman" w:cs="Times New Roman"/>
          <w:lang w:eastAsia="cs-CZ"/>
        </w:rPr>
        <w:t>-SŽ-SŽG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</w:t>
      </w:r>
      <w:r w:rsidR="00380260" w:rsidRPr="0055288E">
        <w:rPr>
          <w:rFonts w:eastAsia="Times New Roman" w:cs="Times New Roman"/>
          <w:b/>
          <w:lang w:eastAsia="cs-CZ"/>
        </w:rPr>
        <w:t xml:space="preserve">Veřejná </w:t>
      </w:r>
      <w:r w:rsidRPr="0055288E">
        <w:rPr>
          <w:rFonts w:eastAsia="Times New Roman" w:cs="Times New Roman"/>
          <w:b/>
          <w:lang w:eastAsia="cs-CZ"/>
        </w:rPr>
        <w:t>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</w:t>
      </w:r>
      <w:r w:rsidR="00A01A92">
        <w:rPr>
          <w:rFonts w:eastAsia="Times New Roman" w:cs="Times New Roman"/>
          <w:lang w:eastAsia="cs-CZ"/>
        </w:rPr>
        <w:t>V</w:t>
      </w:r>
      <w:r w:rsidR="00A01A92" w:rsidRPr="004E1498">
        <w:rPr>
          <w:rFonts w:eastAsia="Times New Roman" w:cs="Times New Roman"/>
          <w:lang w:eastAsia="cs-CZ"/>
        </w:rPr>
        <w:t xml:space="preserve">eřejné </w:t>
      </w:r>
      <w:r w:rsidRPr="004E1498">
        <w:rPr>
          <w:rFonts w:eastAsia="Times New Roman" w:cs="Times New Roman"/>
          <w:lang w:eastAsia="cs-CZ"/>
        </w:rPr>
        <w:t xml:space="preserve">zakázky. </w:t>
      </w:r>
    </w:p>
    <w:p w14:paraId="642B196F" w14:textId="77777777" w:rsidR="004E1498" w:rsidRPr="00950C1F" w:rsidRDefault="004E1498" w:rsidP="00F1527A">
      <w:pPr>
        <w:pStyle w:val="Nadpis1"/>
        <w:widowControl w:val="0"/>
        <w:suppressAutoHyphens w:val="0"/>
        <w:jc w:val="both"/>
      </w:pPr>
      <w:r w:rsidRPr="00950C1F">
        <w:t>Dílo</w:t>
      </w:r>
    </w:p>
    <w:p w14:paraId="75B8D031" w14:textId="29C9B754" w:rsidR="004E1498" w:rsidRPr="006C7697" w:rsidRDefault="004E1498" w:rsidP="00F1527A">
      <w:pPr>
        <w:pStyle w:val="Nadpis2"/>
        <w:widowControl w:val="0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6033BCE8" w14:textId="77777777" w:rsidR="00AE1DDC" w:rsidRDefault="004E1498" w:rsidP="00F1527A">
      <w:pPr>
        <w:pStyle w:val="Nadpis2"/>
        <w:widowControl w:val="0"/>
      </w:pPr>
      <w:r w:rsidRPr="004E1498">
        <w:t>Předmětem díla je</w:t>
      </w:r>
      <w:r w:rsidR="00AE1DDC">
        <w:t>:</w:t>
      </w:r>
    </w:p>
    <w:p w14:paraId="45D3572C" w14:textId="6C842CCE" w:rsidR="0059155E" w:rsidRDefault="0059155E" w:rsidP="0059155E">
      <w:pPr>
        <w:pStyle w:val="Odstavecseseznamem"/>
        <w:numPr>
          <w:ilvl w:val="0"/>
          <w:numId w:val="39"/>
        </w:numPr>
        <w:spacing w:after="120"/>
        <w:ind w:left="567" w:hanging="207"/>
        <w:rPr>
          <w:rFonts w:eastAsia="Times New Roman" w:cs="Times New Roman"/>
          <w:lang w:eastAsia="cs-CZ"/>
        </w:rPr>
      </w:pPr>
      <w:r w:rsidRPr="0059155E">
        <w:rPr>
          <w:rFonts w:eastAsia="Times New Roman" w:cs="Times New Roman"/>
          <w:lang w:eastAsia="cs-CZ"/>
        </w:rPr>
        <w:t>Vyhotovení nových nástěnných železničních map z dodaných digitálních dat, včetně dopravy na sběrná místa. Výtisky budou vyhotoveny dle parametrů uvedených v bližší specifikaci předmětu veřejné zakázky.</w:t>
      </w:r>
    </w:p>
    <w:p w14:paraId="3858799F" w14:textId="77777777" w:rsidR="0059155E" w:rsidRPr="00370C1B" w:rsidRDefault="0059155E" w:rsidP="00927EF4">
      <w:pPr>
        <w:pStyle w:val="Odstavecseseznamem"/>
        <w:numPr>
          <w:ilvl w:val="0"/>
          <w:numId w:val="39"/>
        </w:numPr>
        <w:spacing w:before="120" w:after="0" w:line="240" w:lineRule="auto"/>
        <w:ind w:left="567" w:hanging="207"/>
        <w:contextualSpacing w:val="0"/>
        <w:rPr>
          <w:rFonts w:ascii="Verdana" w:eastAsia="Times New Roman" w:hAnsi="Verdana"/>
          <w:color w:val="000000"/>
        </w:rPr>
      </w:pPr>
      <w:r>
        <w:rPr>
          <w:rFonts w:ascii="Verdana" w:eastAsia="Times New Roman" w:hAnsi="Verdana"/>
          <w:color w:val="000000"/>
        </w:rPr>
        <w:t>A</w:t>
      </w:r>
      <w:r w:rsidRPr="00370C1B">
        <w:rPr>
          <w:rFonts w:ascii="Verdana" w:eastAsia="Times New Roman" w:hAnsi="Verdana"/>
          <w:color w:val="000000"/>
        </w:rPr>
        <w:t>ktualizace a přetisk stávajících map ve vlastnictví Správy železnic, státní organizace s využitím podkladové desky a rámu již existující map. Součástí plnění je i vyzvednutí stávajících map na sběrných místech a opětovné dodání aktualizovaných map zpět na sběrná místa.</w:t>
      </w:r>
    </w:p>
    <w:p w14:paraId="31E5226B" w14:textId="5470049A" w:rsidR="004E1498" w:rsidRPr="0097038C" w:rsidRDefault="004E1498" w:rsidP="00F1527A">
      <w:pPr>
        <w:pStyle w:val="Nadpis2"/>
        <w:widowControl w:val="0"/>
      </w:pPr>
      <w:r w:rsidRPr="0097038C">
        <w:t>Předmět díla je blíže specifikován v přílo</w:t>
      </w:r>
      <w:r w:rsidR="00CB53B1" w:rsidRPr="0097038C">
        <w:t>ze</w:t>
      </w:r>
      <w:r w:rsidRPr="0097038C">
        <w:t xml:space="preserve"> </w:t>
      </w:r>
      <w:r w:rsidR="0086114C" w:rsidRPr="0097038C">
        <w:t>č</w:t>
      </w:r>
      <w:r w:rsidR="0097038C" w:rsidRPr="0097038C">
        <w:t xml:space="preserve">. 2 </w:t>
      </w:r>
      <w:r w:rsidR="006566F7" w:rsidRPr="0097038C">
        <w:t>S</w:t>
      </w:r>
      <w:r w:rsidRPr="0097038C">
        <w:t>mlouvy.</w:t>
      </w:r>
    </w:p>
    <w:p w14:paraId="620E778C" w14:textId="40878EFA" w:rsidR="004E1498" w:rsidRDefault="004E1498" w:rsidP="00F1527A">
      <w:pPr>
        <w:pStyle w:val="Nadpis2"/>
        <w:widowControl w:val="0"/>
      </w:pPr>
      <w:r w:rsidRPr="00B04D7B">
        <w:t xml:space="preserve">Jakost a provedení Předmětu díla </w:t>
      </w:r>
      <w:r w:rsidR="00B04D7B" w:rsidRPr="00B04D7B">
        <w:t>je</w:t>
      </w:r>
      <w:r w:rsidRPr="00B04D7B">
        <w:t xml:space="preserve"> určeno předlohou.</w:t>
      </w:r>
    </w:p>
    <w:p w14:paraId="2B84DC66" w14:textId="77777777" w:rsidR="00964287" w:rsidRPr="00964287" w:rsidRDefault="00964287" w:rsidP="00964287">
      <w:pPr>
        <w:rPr>
          <w:lang w:eastAsia="cs-CZ"/>
        </w:rPr>
      </w:pPr>
    </w:p>
    <w:p w14:paraId="600D21AE" w14:textId="6CA2DE43" w:rsidR="004E1498" w:rsidRPr="004E1498" w:rsidRDefault="0029605F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Cena díla </w:t>
      </w:r>
    </w:p>
    <w:p w14:paraId="1CF139A2" w14:textId="1C7DDA15" w:rsidR="005740C3" w:rsidRDefault="00810E9B" w:rsidP="00F1527A">
      <w:pPr>
        <w:pStyle w:val="Nadpis2"/>
        <w:widowControl w:val="0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="008945EC" w:rsidRPr="00E21B35">
        <w:rPr>
          <w:rFonts w:ascii="Verdana" w:hAnsi="Verdana"/>
          <w:highlight w:val="green"/>
        </w:rPr>
        <w:t xml:space="preserve">[DOPLNÍ </w:t>
      </w:r>
      <w:r w:rsidR="008945EC">
        <w:rPr>
          <w:rFonts w:ascii="Verdana" w:hAnsi="Verdana"/>
          <w:highlight w:val="green"/>
        </w:rPr>
        <w:t>ZHOTOVITEL</w:t>
      </w:r>
      <w:r w:rsidR="008945EC" w:rsidRPr="00E21B35">
        <w:rPr>
          <w:rFonts w:ascii="Verdana" w:hAnsi="Verdana"/>
          <w:highlight w:val="green"/>
        </w:rPr>
        <w:t>]</w:t>
      </w:r>
      <w:r w:rsidR="008945EC">
        <w:rPr>
          <w:rFonts w:ascii="Verdana" w:hAnsi="Verdana"/>
          <w:highlight w:val="green"/>
        </w:rPr>
        <w:t xml:space="preserve"> </w:t>
      </w:r>
      <w:r w:rsidRPr="00275474">
        <w:t xml:space="preserve">Kč. </w:t>
      </w:r>
    </w:p>
    <w:p w14:paraId="7979BC31" w14:textId="3B65BE7A" w:rsidR="005740C3" w:rsidRDefault="00810E9B" w:rsidP="00F1527A">
      <w:pPr>
        <w:pStyle w:val="Nadpis2"/>
        <w:widowControl w:val="0"/>
      </w:pPr>
      <w:r w:rsidRPr="00275474">
        <w:t xml:space="preserve">Výše DPH </w:t>
      </w:r>
      <w:proofErr w:type="gramStart"/>
      <w:r w:rsidRPr="00275474">
        <w:t>21%</w:t>
      </w:r>
      <w:proofErr w:type="gramEnd"/>
      <w:r w:rsidRPr="00275474">
        <w:t xml:space="preserve">     </w:t>
      </w:r>
      <w:r w:rsidRPr="00275474">
        <w:tab/>
        <w:t xml:space="preserve"> </w:t>
      </w:r>
      <w:r w:rsidR="008945EC" w:rsidRPr="00E21B35">
        <w:rPr>
          <w:rFonts w:ascii="Verdana" w:hAnsi="Verdana"/>
          <w:highlight w:val="green"/>
        </w:rPr>
        <w:t xml:space="preserve">[DOPLNÍ </w:t>
      </w:r>
      <w:r w:rsidR="008945EC">
        <w:rPr>
          <w:rFonts w:ascii="Verdana" w:hAnsi="Verdana"/>
          <w:highlight w:val="green"/>
        </w:rPr>
        <w:t>ZHOTOVITEL</w:t>
      </w:r>
      <w:r w:rsidR="008945EC" w:rsidRPr="00E21B35">
        <w:rPr>
          <w:rFonts w:ascii="Verdana" w:hAnsi="Verdana"/>
          <w:highlight w:val="green"/>
        </w:rPr>
        <w:t>]</w:t>
      </w:r>
      <w:r w:rsidR="008945EC">
        <w:rPr>
          <w:rFonts w:ascii="Verdana" w:hAnsi="Verdana"/>
          <w:highlight w:val="green"/>
        </w:rPr>
        <w:t xml:space="preserve"> </w:t>
      </w:r>
      <w:r w:rsidRPr="00275474">
        <w:t>Kč.</w:t>
      </w:r>
    </w:p>
    <w:p w14:paraId="13EC6F11" w14:textId="16F83A2C" w:rsidR="00810E9B" w:rsidRPr="00275474" w:rsidRDefault="00810E9B" w:rsidP="00F1527A">
      <w:pPr>
        <w:pStyle w:val="Nadpis2"/>
        <w:widowControl w:val="0"/>
      </w:pPr>
      <w:r w:rsidRPr="00275474">
        <w:t xml:space="preserve">Cena včetně DPH </w:t>
      </w:r>
      <w:r w:rsidRPr="00275474">
        <w:tab/>
        <w:t xml:space="preserve"> </w:t>
      </w:r>
      <w:r w:rsidR="008945EC" w:rsidRPr="00E21B35">
        <w:rPr>
          <w:rFonts w:ascii="Verdana" w:hAnsi="Verdana"/>
          <w:highlight w:val="green"/>
        </w:rPr>
        <w:t xml:space="preserve">[DOPLNÍ </w:t>
      </w:r>
      <w:r w:rsidR="008945EC">
        <w:rPr>
          <w:rFonts w:ascii="Verdana" w:hAnsi="Verdana"/>
          <w:highlight w:val="green"/>
        </w:rPr>
        <w:t>ZHOTOVITEL</w:t>
      </w:r>
      <w:r w:rsidR="008945EC" w:rsidRPr="00E21B35">
        <w:rPr>
          <w:rFonts w:ascii="Verdana" w:hAnsi="Verdana"/>
          <w:highlight w:val="green"/>
        </w:rPr>
        <w:t>]</w:t>
      </w:r>
      <w:r w:rsidR="008945EC">
        <w:rPr>
          <w:rFonts w:ascii="Verdana" w:hAnsi="Verdana"/>
          <w:highlight w:val="green"/>
        </w:rPr>
        <w:t xml:space="preserve"> </w:t>
      </w:r>
      <w:r w:rsidRPr="00275474">
        <w:t>Kč.</w:t>
      </w:r>
    </w:p>
    <w:p w14:paraId="36DF1F7F" w14:textId="74989B2F" w:rsidR="00810E9B" w:rsidRPr="00DC7463" w:rsidRDefault="00810E9B" w:rsidP="00F1527A">
      <w:pPr>
        <w:pStyle w:val="Nadpis2"/>
        <w:widowControl w:val="0"/>
      </w:pPr>
      <w:r w:rsidRPr="00DC7463">
        <w:t>Zhotovitelem oceněný položkový rozp</w:t>
      </w:r>
      <w:r w:rsidR="006566F7" w:rsidRPr="00DC7463">
        <w:t>očet Díla je přílohou č.</w:t>
      </w:r>
      <w:r w:rsidR="00DC7463" w:rsidRPr="00DC7463">
        <w:t xml:space="preserve"> 3</w:t>
      </w:r>
      <w:r w:rsidR="00DC7463">
        <w:t xml:space="preserve"> této</w:t>
      </w:r>
      <w:r w:rsidR="006566F7" w:rsidRPr="00DC7463">
        <w:t xml:space="preserve"> </w:t>
      </w:r>
      <w:r w:rsidRPr="00DC7463">
        <w:t>Smlouvy.</w:t>
      </w:r>
    </w:p>
    <w:p w14:paraId="28C81697" w14:textId="72FA9236" w:rsidR="00810E9B" w:rsidRPr="00B04D7B" w:rsidRDefault="00810E9B" w:rsidP="00F1527A">
      <w:pPr>
        <w:pStyle w:val="Nadpis2"/>
        <w:widowControl w:val="0"/>
      </w:pPr>
      <w:r w:rsidRPr="00B04D7B">
        <w:t>Fakturace bude provedena</w:t>
      </w:r>
      <w:r w:rsidR="00B04D7B">
        <w:t xml:space="preserve"> po předání a převzetí díla, </w:t>
      </w:r>
      <w:r w:rsidR="00CB53B1" w:rsidRPr="00B04D7B">
        <w:t>na základě</w:t>
      </w:r>
      <w:r w:rsidR="00065AC5" w:rsidRPr="00B04D7B">
        <w:t xml:space="preserve"> </w:t>
      </w:r>
      <w:r w:rsidR="00CB53B1" w:rsidRPr="00B04D7B">
        <w:t>předávacího protokolu</w:t>
      </w:r>
      <w:r w:rsidR="00B04D7B">
        <w:t xml:space="preserve"> </w:t>
      </w:r>
      <w:r w:rsidR="00CB53B1" w:rsidRPr="00B04D7B">
        <w:t xml:space="preserve">podepsaného </w:t>
      </w:r>
      <w:r w:rsidR="006566F7" w:rsidRPr="00B04D7B">
        <w:t>oběma S</w:t>
      </w:r>
      <w:r w:rsidR="00FA32F8" w:rsidRPr="00B04D7B">
        <w:t>mluvními stranami</w:t>
      </w:r>
      <w:r w:rsidR="00B04D7B" w:rsidRPr="00B04D7B">
        <w:t>.</w:t>
      </w:r>
    </w:p>
    <w:p w14:paraId="1AFBED57" w14:textId="77777777" w:rsidR="004E1498" w:rsidRPr="004E1498" w:rsidRDefault="004E1498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4DCCF507" w14:textId="07A806AC" w:rsidR="004E1498" w:rsidRPr="00FF15B7" w:rsidRDefault="004E1498" w:rsidP="00F1527A">
      <w:pPr>
        <w:pStyle w:val="Nadpis2"/>
        <w:widowControl w:val="0"/>
      </w:pPr>
      <w:r w:rsidRPr="00FF15B7">
        <w:t>Míst</w:t>
      </w:r>
      <w:r w:rsidR="00FF15B7" w:rsidRPr="00FF15B7">
        <w:t>o plnění je blíže specifikováno v příloze č. 2 této Smlouvy</w:t>
      </w:r>
      <w:r w:rsidR="00065AC5" w:rsidRPr="00FF15B7">
        <w:t xml:space="preserve"> </w:t>
      </w:r>
    </w:p>
    <w:p w14:paraId="624D8729" w14:textId="4F0DD0E9" w:rsidR="005740C3" w:rsidRPr="00C35636" w:rsidRDefault="004E1498" w:rsidP="00F1527A">
      <w:pPr>
        <w:pStyle w:val="Nadpis2"/>
        <w:widowControl w:val="0"/>
      </w:pPr>
      <w:r w:rsidRPr="004E1498">
        <w:t>Z</w:t>
      </w:r>
      <w:r w:rsidR="005740C3">
        <w:t xml:space="preserve">hotovitel je povinen provést a předat </w:t>
      </w:r>
      <w:r w:rsidRPr="004E1498">
        <w:t xml:space="preserve">Dílo nejpozději </w:t>
      </w:r>
      <w:r w:rsidRPr="00B04D7B">
        <w:t xml:space="preserve">do </w:t>
      </w:r>
      <w:r w:rsidR="00C35636" w:rsidRPr="00C35636">
        <w:rPr>
          <w:b/>
        </w:rPr>
        <w:t>29</w:t>
      </w:r>
      <w:r w:rsidR="00FF15B7" w:rsidRPr="00C35636">
        <w:rPr>
          <w:b/>
        </w:rPr>
        <w:t>.</w:t>
      </w:r>
      <w:r w:rsidR="001831BD" w:rsidRPr="00C35636">
        <w:rPr>
          <w:b/>
        </w:rPr>
        <w:t>0</w:t>
      </w:r>
      <w:r w:rsidR="00C35636" w:rsidRPr="00C35636">
        <w:rPr>
          <w:b/>
        </w:rPr>
        <w:t>2</w:t>
      </w:r>
      <w:r w:rsidR="00FF15B7" w:rsidRPr="00C35636">
        <w:rPr>
          <w:b/>
        </w:rPr>
        <w:t>.202</w:t>
      </w:r>
      <w:r w:rsidR="001831BD" w:rsidRPr="00C35636">
        <w:rPr>
          <w:b/>
        </w:rPr>
        <w:t>4</w:t>
      </w:r>
    </w:p>
    <w:p w14:paraId="4AE0DFE4" w14:textId="692EE71B" w:rsidR="004E1498" w:rsidRPr="00FF15B7" w:rsidRDefault="00CB53B1" w:rsidP="00F1527A">
      <w:pPr>
        <w:pStyle w:val="Nadpis2"/>
        <w:widowControl w:val="0"/>
      </w:pPr>
      <w:r w:rsidRPr="00FF15B7">
        <w:t>Zhotovitel je povinen zahájit plnění Díla nej</w:t>
      </w:r>
      <w:r w:rsidR="006566F7" w:rsidRPr="00FF15B7">
        <w:t xml:space="preserve">později do </w:t>
      </w:r>
      <w:r w:rsidR="00FF15B7" w:rsidRPr="00FF15B7">
        <w:t>5</w:t>
      </w:r>
      <w:r w:rsidR="006566F7" w:rsidRPr="00FF15B7">
        <w:t xml:space="preserve"> dnů od účinnosti S</w:t>
      </w:r>
      <w:r w:rsidRPr="00FF15B7">
        <w:t>mlouvy</w:t>
      </w:r>
      <w:r w:rsidR="00BC4DC9" w:rsidRPr="00FF15B7">
        <w:t>. V případě, že Zhotovitel nezahájí plnění nejpo</w:t>
      </w:r>
      <w:r w:rsidR="006566F7" w:rsidRPr="00FF15B7">
        <w:t xml:space="preserve">zději </w:t>
      </w:r>
      <w:r w:rsidR="00FF15B7" w:rsidRPr="00FF15B7">
        <w:t>5</w:t>
      </w:r>
      <w:r w:rsidR="00065AC5" w:rsidRPr="00FF15B7">
        <w:t>.</w:t>
      </w:r>
      <w:r w:rsidR="006566F7" w:rsidRPr="00FF15B7">
        <w:t xml:space="preserve"> den od účinnosti této S</w:t>
      </w:r>
      <w:r w:rsidR="00BC4DC9" w:rsidRPr="00FF15B7">
        <w:t>mlouvy, je povinen zaplatit Objednateli smluvní pokutu ve výši 50.000,-Kč a Objednatel má právo odstoupit o</w:t>
      </w:r>
      <w:r w:rsidR="006566F7" w:rsidRPr="00FF15B7">
        <w:t>d této Smlouvy. Odstoupením od S</w:t>
      </w:r>
      <w:r w:rsidR="00BC4DC9" w:rsidRPr="00FF15B7">
        <w:t>mlouvy nejsou dotčeny další sankce sjed</w:t>
      </w:r>
      <w:r w:rsidR="006566F7" w:rsidRPr="00FF15B7">
        <w:t>nané v této S</w:t>
      </w:r>
      <w:r w:rsidR="00BC4DC9" w:rsidRPr="00FF15B7">
        <w:t>mlouvě a právo na náhradu škody vzniklé Objednateli.</w:t>
      </w:r>
    </w:p>
    <w:p w14:paraId="38280017" w14:textId="77777777" w:rsidR="004E1498" w:rsidRPr="004E1498" w:rsidRDefault="004E1498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1F309CE" w:rsidR="004E1498" w:rsidRPr="00521CB8" w:rsidRDefault="004E1498" w:rsidP="00F1527A">
      <w:pPr>
        <w:pStyle w:val="Nadpis2"/>
        <w:widowControl w:val="0"/>
      </w:pPr>
      <w:r w:rsidRPr="004E1498">
        <w:t xml:space="preserve">Záruční doba </w:t>
      </w:r>
      <w:r w:rsidRPr="00521CB8">
        <w:t xml:space="preserve">činí </w:t>
      </w:r>
      <w:r w:rsidR="00816B59" w:rsidRPr="00521CB8">
        <w:t>24 měsíců</w:t>
      </w:r>
      <w:r w:rsidRPr="00521CB8">
        <w:t>.</w:t>
      </w:r>
    </w:p>
    <w:p w14:paraId="700C0934" w14:textId="22CB1B24" w:rsidR="004E1498" w:rsidRPr="004E1498" w:rsidRDefault="004E1498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</w:p>
    <w:p w14:paraId="18CA0036" w14:textId="6946143B" w:rsidR="004E1498" w:rsidRPr="004E1498" w:rsidRDefault="004E1498" w:rsidP="00F1527A">
      <w:pPr>
        <w:pStyle w:val="Nadpis2"/>
        <w:widowControl w:val="0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č…</w:t>
      </w:r>
      <w:r w:rsidR="006566F7" w:rsidRPr="009B4030">
        <w:rPr>
          <w:highlight w:val="green"/>
        </w:rPr>
        <w:t>.</w:t>
      </w:r>
      <w:r w:rsidR="006566F7">
        <w:t xml:space="preserve"> této S</w:t>
      </w:r>
      <w:r w:rsidRPr="004E1498">
        <w:t xml:space="preserve">mlouvy. </w:t>
      </w:r>
    </w:p>
    <w:p w14:paraId="6E4032B4" w14:textId="2FE6076C" w:rsidR="007C01CD" w:rsidRDefault="00A02EE7" w:rsidP="00F1527A">
      <w:pPr>
        <w:widowControl w:val="0"/>
        <w:spacing w:after="0" w:line="240" w:lineRule="auto"/>
        <w:ind w:left="567"/>
        <w:contextualSpacing/>
        <w:jc w:val="both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21F816C5" w14:textId="77777777" w:rsidR="004E1498" w:rsidRPr="004E1498" w:rsidRDefault="004E1498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F1527A">
      <w:pPr>
        <w:pStyle w:val="Nadpis2"/>
        <w:widowControl w:val="0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F1527A">
      <w:pPr>
        <w:pStyle w:val="Nadpis2"/>
        <w:widowControl w:val="0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4E1498" w:rsidRDefault="004E1498" w:rsidP="00F1527A">
      <w:pPr>
        <w:pStyle w:val="Nadpis3"/>
        <w:widowControl w:val="0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0DEA1728" w:rsidR="004E1498" w:rsidRPr="009B4030" w:rsidRDefault="004E1498" w:rsidP="00F1527A">
      <w:pPr>
        <w:pStyle w:val="Nadpis3"/>
        <w:widowControl w:val="0"/>
        <w:rPr>
          <w:highlight w:val="green"/>
        </w:rPr>
      </w:pPr>
      <w:r w:rsidRPr="009B4030">
        <w:rPr>
          <w:highlight w:val="green"/>
        </w:rPr>
        <w:t xml:space="preserve">za Zhotovitele p. </w:t>
      </w:r>
      <w:r w:rsidR="008945EC" w:rsidRPr="00E21B35">
        <w:rPr>
          <w:rFonts w:ascii="Verdana" w:hAnsi="Verdana"/>
          <w:highlight w:val="green"/>
        </w:rPr>
        <w:t xml:space="preserve">[DOPLNÍ </w:t>
      </w:r>
      <w:r w:rsidR="008945EC">
        <w:rPr>
          <w:rFonts w:ascii="Verdana" w:hAnsi="Verdana"/>
          <w:highlight w:val="green"/>
        </w:rPr>
        <w:t>ZHOTOVITEL</w:t>
      </w:r>
      <w:r w:rsidR="008945EC" w:rsidRPr="00E21B35">
        <w:rPr>
          <w:rFonts w:ascii="Verdana" w:hAnsi="Verdana"/>
          <w:highlight w:val="green"/>
        </w:rPr>
        <w:t>]</w:t>
      </w:r>
    </w:p>
    <w:p w14:paraId="739753B3" w14:textId="34ECEF7A" w:rsidR="004E1498" w:rsidRPr="00D9782E" w:rsidRDefault="004E1498" w:rsidP="00F1527A">
      <w:pPr>
        <w:pStyle w:val="Nadpis2"/>
        <w:widowControl w:val="0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F1527A">
      <w:pPr>
        <w:pStyle w:val="Nadpis2"/>
        <w:widowControl w:val="0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F1527A">
      <w:pPr>
        <w:pStyle w:val="Nadpis2"/>
        <w:widowControl w:val="0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F1527A">
      <w:pPr>
        <w:pStyle w:val="Nadpis2"/>
        <w:widowControl w:val="0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</w:t>
      </w:r>
      <w:r w:rsidRPr="00D9782E">
        <w:rPr>
          <w:rFonts w:eastAsia="Calibri"/>
        </w:rPr>
        <w:lastRenderedPageBreak/>
        <w:t xml:space="preserve">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F1527A">
      <w:pPr>
        <w:pStyle w:val="Nadpis2"/>
        <w:widowControl w:val="0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F1527A">
      <w:pPr>
        <w:pStyle w:val="Nadpis2"/>
        <w:widowControl w:val="0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012CE368" w14:textId="5805A403" w:rsidR="00AB3FAE" w:rsidRDefault="0073792E" w:rsidP="00F1527A">
      <w:pPr>
        <w:pStyle w:val="Nadpis1"/>
        <w:widowControl w:val="0"/>
        <w:suppressAutoHyphens w:val="0"/>
        <w:jc w:val="both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Střet zájmů, povinnosti Zhotovitele v souvislosti s konfliktem na Ukrajině</w:t>
      </w:r>
    </w:p>
    <w:p w14:paraId="29749AAA" w14:textId="1F964533" w:rsidR="0073792E" w:rsidRPr="003A6968" w:rsidRDefault="0073792E" w:rsidP="00F1527A">
      <w:pPr>
        <w:pStyle w:val="Nadpis2"/>
        <w:widowControl w:val="0"/>
      </w:pPr>
      <w:r>
        <w:rPr>
          <w:rFonts w:eastAsia="Calibri"/>
        </w:rPr>
        <w:t>Zhotovitel</w:t>
      </w:r>
      <w:r w:rsidRPr="0073792E">
        <w:t xml:space="preserve"> prohlašuje, že není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č. 159/2006 Sb., o střetu zájmů, ve znění pozdějších předpisů (dále jen „</w:t>
      </w:r>
      <w:r w:rsidRPr="00460011">
        <w:rPr>
          <w:b/>
          <w:i/>
        </w:rPr>
        <w:t>Zákon o střetu zájmů</w:t>
      </w:r>
      <w:r w:rsidRPr="0073792E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o střetu zájmů nebo jím ovládaná osoba vlastní podíl představující alespoň 25 % účasti společníka v obchodní společnosti</w:t>
      </w:r>
      <w:r>
        <w:t>.</w:t>
      </w:r>
    </w:p>
    <w:p w14:paraId="795E2A8B" w14:textId="215E3C41" w:rsidR="0073792E" w:rsidRPr="00E21248" w:rsidRDefault="0073792E" w:rsidP="00F1527A">
      <w:pPr>
        <w:pStyle w:val="Nadpis2"/>
        <w:widowControl w:val="0"/>
      </w:pPr>
      <w:r>
        <w:rPr>
          <w:rFonts w:eastAsia="Calibri"/>
        </w:rPr>
        <w:t>Zhotovitel</w:t>
      </w:r>
      <w:r w:rsidRPr="0073792E">
        <w:t xml:space="preserve"> prohlašuje, že on, ani žádný z jeho poddodavatelů nebo jiných osob, jejichž způsobilost byla využita ve </w:t>
      </w:r>
      <w:r w:rsidRPr="00E21248">
        <w:t>smyslu evropských směrnic o zadávání veřejných zakázek, nejsou osobami:</w:t>
      </w:r>
    </w:p>
    <w:p w14:paraId="2C931EF1" w14:textId="0F73C831" w:rsidR="0073792E" w:rsidRPr="003A6968" w:rsidRDefault="0073792E" w:rsidP="00F1527A">
      <w:pPr>
        <w:pStyle w:val="Nadpis1"/>
        <w:widowControl w:val="0"/>
        <w:numPr>
          <w:ilvl w:val="0"/>
          <w:numId w:val="31"/>
        </w:numPr>
        <w:suppressAutoHyphens w:val="0"/>
        <w:spacing w:before="0" w:after="0"/>
        <w:jc w:val="both"/>
        <w:rPr>
          <w:u w:val="none"/>
          <w:lang w:eastAsia="cs-CZ"/>
        </w:rPr>
      </w:pPr>
      <w:r w:rsidRPr="003A6968">
        <w:rPr>
          <w:b w:val="0"/>
          <w:u w:val="none"/>
          <w:lang w:eastAsia="cs-CZ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</w:t>
      </w:r>
      <w:r w:rsidR="00A01A92" w:rsidRPr="00A01A92">
        <w:rPr>
          <w:b w:val="0"/>
          <w:u w:val="none"/>
          <w:lang w:eastAsia="cs-CZ"/>
        </w:rPr>
        <w:t>jakož i čl. 10 odst. 1, 3, odst. 6 písm. a) až e), odst. 8, 9 a 10, článků 11, 12, 13 a 14 směrnice 2014/23/EU, čl. 7 písm. a) až d), článku 8 a čl. 10 písm. b) až f) a h) až j) směrnice 2014/24/EU, článku 18, čl. 21 písm. b) až e) a g až i) a článků 29 a 30 směrnice 2014/25/EU a čl. 13 písm. a) až d), f) až h) a j) směrnice 2009/81/ES a hlavy VII nařízení Evropského parlamentu a Rady (EU, Euratom) 2018/1046</w:t>
      </w:r>
      <w:r w:rsidRPr="003A6968">
        <w:rPr>
          <w:b w:val="0"/>
          <w:u w:val="none"/>
          <w:lang w:eastAsia="cs-CZ"/>
        </w:rPr>
        <w:t xml:space="preserve">, </w:t>
      </w:r>
    </w:p>
    <w:p w14:paraId="2316D48D" w14:textId="77777777" w:rsidR="0073792E" w:rsidRPr="003A6968" w:rsidRDefault="0073792E" w:rsidP="00F1527A">
      <w:pPr>
        <w:pStyle w:val="Nadpis1"/>
        <w:widowControl w:val="0"/>
        <w:numPr>
          <w:ilvl w:val="0"/>
          <w:numId w:val="31"/>
        </w:numPr>
        <w:suppressAutoHyphens w:val="0"/>
        <w:spacing w:before="0" w:after="0"/>
        <w:jc w:val="both"/>
        <w:rPr>
          <w:b w:val="0"/>
          <w:u w:val="none"/>
          <w:lang w:eastAsia="cs-CZ"/>
        </w:rPr>
      </w:pPr>
      <w:r w:rsidRPr="003A6968">
        <w:rPr>
          <w:b w:val="0"/>
          <w:u w:val="none"/>
          <w:lang w:eastAsia="cs-CZ"/>
        </w:rPr>
        <w:t>dle článku 2</w:t>
      </w:r>
      <w:r w:rsidRPr="003A6968">
        <w:rPr>
          <w:u w:val="none"/>
        </w:rPr>
        <w:t xml:space="preserve"> </w:t>
      </w:r>
      <w:r w:rsidRPr="003A6968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</w:t>
      </w:r>
      <w:r w:rsidRPr="00460011">
        <w:rPr>
          <w:b w:val="0"/>
          <w:u w:val="none"/>
          <w:lang w:eastAsia="cs-CZ"/>
        </w:rPr>
        <w:t>dále jen</w:t>
      </w:r>
      <w:r>
        <w:rPr>
          <w:u w:val="none"/>
          <w:lang w:eastAsia="cs-CZ"/>
        </w:rPr>
        <w:t xml:space="preserve"> „</w:t>
      </w:r>
      <w:r w:rsidRPr="003A6968">
        <w:rPr>
          <w:i/>
          <w:u w:val="none"/>
          <w:lang w:eastAsia="cs-CZ"/>
        </w:rPr>
        <w:t>Sankční seznamy“</w:t>
      </w:r>
      <w:r w:rsidRPr="003A6968">
        <w:rPr>
          <w:b w:val="0"/>
          <w:u w:val="none"/>
          <w:lang w:eastAsia="cs-CZ"/>
        </w:rPr>
        <w:t>).</w:t>
      </w:r>
    </w:p>
    <w:p w14:paraId="3DE4E643" w14:textId="0B9712F9" w:rsidR="0073792E" w:rsidRDefault="0073792E" w:rsidP="00F1527A">
      <w:pPr>
        <w:pStyle w:val="Nadpis2"/>
        <w:widowControl w:val="0"/>
      </w:pPr>
      <w:r w:rsidRPr="00A453A2">
        <w:t xml:space="preserve">Je-li </w:t>
      </w:r>
      <w:r>
        <w:t>Zhotovitelem</w:t>
      </w:r>
      <w:r w:rsidRPr="00A72529">
        <w:t xml:space="preserve"> </w:t>
      </w:r>
      <w:r>
        <w:t xml:space="preserve">sdružení více osob, platí podmínky dle odstavce </w:t>
      </w:r>
      <w:r w:rsidR="004B2D5D">
        <w:t>8</w:t>
      </w:r>
      <w:r>
        <w:t xml:space="preserve">.1 a </w:t>
      </w:r>
      <w:r w:rsidR="004B2D5D">
        <w:t>8</w:t>
      </w:r>
      <w:r>
        <w:t xml:space="preserve">.2 této Smlouvy také </w:t>
      </w:r>
      <w:r w:rsidRPr="00460011">
        <w:rPr>
          <w:rFonts w:eastAsia="Calibri"/>
        </w:rPr>
        <w:t>jednotlivě</w:t>
      </w:r>
      <w:r>
        <w:t xml:space="preserve"> pro všechny osoby v rámci Zhotovitele </w:t>
      </w:r>
      <w:proofErr w:type="gramStart"/>
      <w:r>
        <w:t>sdružené</w:t>
      </w:r>
      <w:proofErr w:type="gramEnd"/>
      <w:r>
        <w:t xml:space="preserve"> a to bez ohledu na právní formu tohoto sdružení.</w:t>
      </w:r>
    </w:p>
    <w:p w14:paraId="1162654B" w14:textId="44A36722" w:rsidR="0073792E" w:rsidRPr="0073792E" w:rsidRDefault="0073792E" w:rsidP="00F1527A">
      <w:pPr>
        <w:pStyle w:val="Nadpis2"/>
        <w:widowControl w:val="0"/>
      </w:pPr>
      <w:r w:rsidRPr="0073792E">
        <w:t xml:space="preserve">Přestane-li </w:t>
      </w:r>
      <w:r>
        <w:t>Zhotovitel</w:t>
      </w:r>
      <w:r w:rsidRPr="0073792E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>
        <w:t>Objednateli</w:t>
      </w:r>
      <w:r w:rsidRPr="0073792E">
        <w:t>.</w:t>
      </w:r>
    </w:p>
    <w:p w14:paraId="06D4B6A1" w14:textId="633BAB46" w:rsidR="0073792E" w:rsidRPr="0073792E" w:rsidRDefault="0073792E" w:rsidP="00F1527A">
      <w:pPr>
        <w:pStyle w:val="Nadpis2"/>
        <w:widowControl w:val="0"/>
      </w:pPr>
      <w:r>
        <w:t>Zhotovitel</w:t>
      </w:r>
      <w:r w:rsidRPr="0073792E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296F03CC" w14:textId="1A90FA84" w:rsidR="0073792E" w:rsidRPr="0073792E" w:rsidRDefault="0073792E" w:rsidP="00F1527A">
      <w:pPr>
        <w:pStyle w:val="Nadpis2"/>
        <w:widowControl w:val="0"/>
      </w:pPr>
      <w:r>
        <w:t>Zhotovitel</w:t>
      </w:r>
      <w:r w:rsidRPr="0073792E"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</w:t>
      </w:r>
      <w:r w:rsidRPr="0073792E">
        <w:rPr>
          <w:rFonts w:cstheme="majorBidi"/>
        </w:rPr>
        <w:t>ani hospodářské zdroje</w:t>
      </w:r>
      <w:r w:rsidRPr="0073792E">
        <w:t xml:space="preserve">, které obdrží od </w:t>
      </w:r>
      <w:r>
        <w:t>Objednatele</w:t>
      </w:r>
      <w:r w:rsidRPr="0073792E">
        <w:t xml:space="preserve"> na základě této Smlouvy a jejích případných dodatků, nezpřístupní přímo ani nepřímo fyzickým nebo právnickým osobám, subjektům či orgánům s nimi spojeným uvedeným v Sankčních seznamech,</w:t>
      </w:r>
      <w:r w:rsidRPr="0073792E">
        <w:rPr>
          <w:rFonts w:cstheme="majorBidi"/>
        </w:rPr>
        <w:t xml:space="preserve"> nebo v jejich prospěch</w:t>
      </w:r>
      <w:r w:rsidRPr="0073792E">
        <w:t>.</w:t>
      </w:r>
    </w:p>
    <w:p w14:paraId="57CF7C6B" w14:textId="29677DFC" w:rsidR="00AB3FAE" w:rsidRPr="00EC44FE" w:rsidRDefault="0073792E" w:rsidP="00F1527A">
      <w:pPr>
        <w:pStyle w:val="Nadpis2"/>
        <w:widowControl w:val="0"/>
      </w:pPr>
      <w:r w:rsidRPr="0073792E">
        <w:t xml:space="preserve">Ukáží-li se prohlášení </w:t>
      </w:r>
      <w:r>
        <w:t>Zhotovitele</w:t>
      </w:r>
      <w:r w:rsidRPr="0073792E">
        <w:t xml:space="preserve"> dle odstavce </w:t>
      </w:r>
      <w:r w:rsidR="004B2D5D">
        <w:t>8</w:t>
      </w:r>
      <w:r w:rsidRPr="0073792E">
        <w:t xml:space="preserve">.1 a </w:t>
      </w:r>
      <w:r w:rsidR="004B2D5D">
        <w:t>8</w:t>
      </w:r>
      <w:r w:rsidRPr="0073792E">
        <w:t xml:space="preserve">.2 této Smlouvy jako nepravdivá </w:t>
      </w:r>
      <w:r w:rsidRPr="0073792E">
        <w:lastRenderedPageBreak/>
        <w:t xml:space="preserve">nebo poruší-li </w:t>
      </w:r>
      <w:r>
        <w:t>Zhotovitel</w:t>
      </w:r>
      <w:r w:rsidRPr="0073792E">
        <w:t xml:space="preserve"> svou oznamovací povinnost dle odstavce </w:t>
      </w:r>
      <w:r w:rsidR="004B2D5D">
        <w:t>8</w:t>
      </w:r>
      <w:r w:rsidRPr="0073792E">
        <w:t xml:space="preserve">.4. nebo povinnosti dle odstavců </w:t>
      </w:r>
      <w:r w:rsidR="00E21248">
        <w:t>8</w:t>
      </w:r>
      <w:r w:rsidRPr="0073792E">
        <w:t xml:space="preserve">.5 nebo </w:t>
      </w:r>
      <w:r w:rsidR="00E21248">
        <w:t>8</w:t>
      </w:r>
      <w:r w:rsidRPr="0073792E">
        <w:t xml:space="preserve">.6 této Smlouvy, je </w:t>
      </w:r>
      <w:r>
        <w:t>Objednatel</w:t>
      </w:r>
      <w:r w:rsidRPr="0073792E">
        <w:t xml:space="preserve"> oprávněn odstoupit od této Smlouvy. </w:t>
      </w:r>
      <w:r>
        <w:t>Zhotovitel</w:t>
      </w:r>
      <w:r w:rsidRPr="0073792E">
        <w:t xml:space="preserve"> je dále povinen zaplatit za každé jednotlivé porušení povinností dle předchozí věty smluvní pokutu ve výši </w:t>
      </w:r>
      <w:r w:rsidRPr="002D6D46">
        <w:t>5</w:t>
      </w:r>
      <w:r w:rsidRPr="0073792E">
        <w:t xml:space="preserve"> % procent z</w:t>
      </w:r>
      <w:r w:rsidR="00E13382">
        <w:t> C</w:t>
      </w:r>
      <w:r w:rsidRPr="0073792E">
        <w:t>eny</w:t>
      </w:r>
      <w:r w:rsidR="00E13382">
        <w:t xml:space="preserve"> díla (C</w:t>
      </w:r>
      <w:r w:rsidRPr="0073792E">
        <w:t>ena bez DPH) sjednané dle této Smlouvy. Ustanovení § 2004 odst. 2 Občanského zákoníku a § 2050 Občanského zákoníku se nepoužijí.</w:t>
      </w:r>
    </w:p>
    <w:p w14:paraId="7ACA4F45" w14:textId="7FF43CDA" w:rsidR="004E1498" w:rsidRPr="004E1498" w:rsidRDefault="004E1498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F1527A">
      <w:pPr>
        <w:pStyle w:val="Nadpis2"/>
        <w:widowControl w:val="0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F1527A">
      <w:pPr>
        <w:pStyle w:val="Nadpis2"/>
        <w:widowControl w:val="0"/>
      </w:pPr>
      <w:r w:rsidRPr="004E1498">
        <w:t xml:space="preserve">Zhotovitel prohlašuje, že </w:t>
      </w:r>
    </w:p>
    <w:p w14:paraId="7633B164" w14:textId="2B3E61B4" w:rsidR="004E1498" w:rsidRPr="004E1498" w:rsidRDefault="004E1498" w:rsidP="00F1527A">
      <w:pPr>
        <w:pStyle w:val="Nadpis3"/>
        <w:widowControl w:val="0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F1527A">
      <w:pPr>
        <w:pStyle w:val="Nadpis3"/>
        <w:widowControl w:val="0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F1527A">
      <w:pPr>
        <w:pStyle w:val="Nadpis2"/>
        <w:widowControl w:val="0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F1527A">
      <w:pPr>
        <w:pStyle w:val="Nadpis2"/>
        <w:widowControl w:val="0"/>
        <w:ind w:left="567" w:hanging="567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F1527A">
      <w:pPr>
        <w:pStyle w:val="Nadpis2"/>
        <w:widowControl w:val="0"/>
        <w:ind w:left="567" w:hanging="567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F1527A">
      <w:pPr>
        <w:pStyle w:val="Nadpis2"/>
        <w:widowControl w:val="0"/>
        <w:ind w:left="567" w:hanging="567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F1527A">
      <w:pPr>
        <w:pStyle w:val="Nadpis2"/>
        <w:widowControl w:val="0"/>
        <w:ind w:left="567" w:hanging="567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F1527A">
      <w:pPr>
        <w:pStyle w:val="Nadpis2"/>
        <w:widowControl w:val="0"/>
        <w:ind w:left="567" w:hanging="567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F1527A">
      <w:pPr>
        <w:pStyle w:val="Nadpis2"/>
        <w:widowControl w:val="0"/>
        <w:ind w:left="567" w:hanging="567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F1527A">
      <w:pPr>
        <w:pStyle w:val="Nadpis2"/>
        <w:widowControl w:val="0"/>
        <w:ind w:left="567" w:hanging="567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CD33B2" w:rsidRDefault="004E1498" w:rsidP="00F1527A">
      <w:pPr>
        <w:pStyle w:val="Nadpis2"/>
        <w:widowControl w:val="0"/>
        <w:ind w:left="567" w:hanging="567"/>
      </w:pPr>
      <w:r w:rsidRPr="00CD33B2">
        <w:rPr>
          <w:rFonts w:eastAsia="Calibri"/>
        </w:rPr>
        <w:t xml:space="preserve">Tato </w:t>
      </w:r>
      <w:r w:rsidR="00D9782E" w:rsidRPr="00CD33B2">
        <w:rPr>
          <w:rFonts w:eastAsia="Calibri"/>
        </w:rPr>
        <w:t>Sml</w:t>
      </w:r>
      <w:r w:rsidRPr="00CD33B2">
        <w:rPr>
          <w:rFonts w:eastAsia="Calibri"/>
        </w:rPr>
        <w:t xml:space="preserve">ouva nabývá platnosti okamžikem podpisu poslední ze </w:t>
      </w:r>
      <w:r w:rsidR="00D9782E" w:rsidRPr="00CD33B2">
        <w:rPr>
          <w:rFonts w:eastAsia="Calibri"/>
        </w:rPr>
        <w:t>Sml</w:t>
      </w:r>
      <w:r w:rsidRPr="00CD33B2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19A12285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before="320" w:after="12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13F6B238" w14:textId="2BB12FAC" w:rsidR="00315CEB" w:rsidRPr="00F1527A" w:rsidRDefault="00315CEB" w:rsidP="00F1527A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F1527A">
        <w:rPr>
          <w:rFonts w:eastAsia="Times New Roman" w:cs="Times New Roman"/>
          <w:lang w:eastAsia="cs-CZ"/>
        </w:rPr>
        <w:t>Obchodní podmínky ke Smlouvě o dílo</w:t>
      </w:r>
    </w:p>
    <w:p w14:paraId="132EAB42" w14:textId="6C48C2A9" w:rsidR="006E6E61" w:rsidRPr="00BE0690" w:rsidRDefault="006E6E61" w:rsidP="00F1527A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BE0690">
        <w:rPr>
          <w:rFonts w:eastAsia="Times New Roman" w:cs="Times New Roman"/>
          <w:lang w:eastAsia="cs-CZ"/>
        </w:rPr>
        <w:t>Bližší specifikace</w:t>
      </w:r>
    </w:p>
    <w:p w14:paraId="006CBB1A" w14:textId="640A1264" w:rsidR="006E6E61" w:rsidRPr="00E92C26" w:rsidRDefault="004429CF" w:rsidP="00F1527A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E92C26">
        <w:rPr>
          <w:rFonts w:eastAsia="Times New Roman" w:cs="Times New Roman"/>
          <w:lang w:eastAsia="cs-CZ"/>
        </w:rPr>
        <w:t>O</w:t>
      </w:r>
      <w:r w:rsidR="006E6E61" w:rsidRPr="00E92C26">
        <w:rPr>
          <w:rFonts w:eastAsia="Times New Roman" w:cs="Times New Roman"/>
          <w:lang w:eastAsia="cs-CZ"/>
        </w:rPr>
        <w:t>ceněný položkový rozpočet</w:t>
      </w:r>
    </w:p>
    <w:p w14:paraId="077D172E" w14:textId="3B94A5E1" w:rsidR="006E6E61" w:rsidRPr="009B4030" w:rsidRDefault="004429CF" w:rsidP="00F1527A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64EEE3E6" w14:textId="05C07376" w:rsidR="006E6E61" w:rsidRPr="009B4030" w:rsidRDefault="004429CF" w:rsidP="00F1527A">
      <w:pPr>
        <w:pStyle w:val="Odstavecseseznamem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314AFFCD" w14:textId="23746AA9" w:rsidR="00D657AD" w:rsidRPr="009B4030" w:rsidRDefault="004429CF" w:rsidP="00F1527A">
      <w:pPr>
        <w:pStyle w:val="Odstavecseseznamem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D657AD" w:rsidRPr="009B4030">
        <w:rPr>
          <w:rFonts w:eastAsia="Times New Roman" w:cs="Times New Roman"/>
          <w:highlight w:val="green"/>
          <w:lang w:eastAsia="cs-CZ"/>
        </w:rPr>
        <w:t xml:space="preserve">eznam realizačního </w:t>
      </w:r>
      <w:proofErr w:type="gramStart"/>
      <w:r w:rsidR="00D657AD" w:rsidRPr="009B4030">
        <w:rPr>
          <w:rFonts w:eastAsia="Times New Roman" w:cs="Times New Roman"/>
          <w:highlight w:val="green"/>
          <w:lang w:eastAsia="cs-CZ"/>
        </w:rPr>
        <w:t>týmu</w:t>
      </w:r>
      <w:r w:rsidRPr="009B4030">
        <w:rPr>
          <w:rFonts w:eastAsia="Times New Roman" w:cs="Times New Roman"/>
          <w:highlight w:val="green"/>
          <w:lang w:eastAsia="cs-CZ"/>
        </w:rPr>
        <w:t>- doplní</w:t>
      </w:r>
      <w:proofErr w:type="gramEnd"/>
      <w:r w:rsidRPr="009B4030">
        <w:rPr>
          <w:rFonts w:eastAsia="Times New Roman" w:cs="Times New Roman"/>
          <w:highlight w:val="green"/>
          <w:lang w:eastAsia="cs-CZ"/>
        </w:rPr>
        <w:t xml:space="preserve"> Zhotovitel</w:t>
      </w:r>
    </w:p>
    <w:p w14:paraId="4B15E5D7" w14:textId="77777777" w:rsidR="006C7697" w:rsidRDefault="006C7697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3A374A3" w14:textId="68872355" w:rsidR="00613238" w:rsidRDefault="00613238" w:rsidP="00F1527A">
      <w:pPr>
        <w:widowControl w:val="0"/>
        <w:spacing w:after="0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10BE7672" w14:textId="31832265" w:rsidR="00613238" w:rsidRDefault="00613238" w:rsidP="00F1527A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0ECB4B26" w14:textId="280E9BBE" w:rsidR="00964287" w:rsidRDefault="00964287" w:rsidP="00F1527A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53797E92" w14:textId="77777777" w:rsidR="00964287" w:rsidRDefault="00964287" w:rsidP="00F1527A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4761E1C5" w14:textId="085F930D" w:rsidR="00613238" w:rsidRDefault="00613238" w:rsidP="00F1527A">
      <w:pPr>
        <w:widowControl w:val="0"/>
        <w:spacing w:after="0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111F1717" w14:textId="02AC4ADF" w:rsidR="00613238" w:rsidRDefault="00BE0690" w:rsidP="00F1527A">
      <w:pPr>
        <w:widowControl w:val="0"/>
        <w:spacing w:after="0" w:line="276" w:lineRule="auto"/>
        <w:rPr>
          <w:rFonts w:asciiTheme="majorHAnsi" w:hAnsiTheme="majorHAnsi"/>
        </w:rPr>
      </w:pPr>
      <w:r w:rsidRPr="00BE0690">
        <w:rPr>
          <w:rFonts w:asciiTheme="majorHAnsi" w:hAnsiTheme="majorHAnsi"/>
          <w:b/>
          <w:noProof/>
        </w:rPr>
        <w:t>Ing. Libor Vavrečka</w:t>
      </w:r>
      <w:r w:rsidR="00613238" w:rsidRPr="009B4030">
        <w:rPr>
          <w:rFonts w:asciiTheme="majorHAnsi" w:hAnsiTheme="majorHAnsi"/>
        </w:rPr>
        <w:tab/>
      </w:r>
      <w:r w:rsidR="008945EC">
        <w:rPr>
          <w:rFonts w:asciiTheme="majorHAnsi" w:hAnsiTheme="majorHAnsi"/>
        </w:rPr>
        <w:tab/>
      </w:r>
      <w:r w:rsidR="008945EC">
        <w:rPr>
          <w:rFonts w:asciiTheme="majorHAnsi" w:hAnsiTheme="majorHAnsi"/>
        </w:rPr>
        <w:tab/>
      </w:r>
      <w:r w:rsidR="008945EC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 xml:space="preserve">  </w:t>
      </w:r>
      <w:r w:rsidR="00613238" w:rsidRPr="009B4030">
        <w:rPr>
          <w:rFonts w:asciiTheme="majorHAnsi" w:hAnsiTheme="majorHAnsi"/>
        </w:rPr>
        <w:tab/>
      </w:r>
      <w:r w:rsidR="00613238" w:rsidRPr="008945EC">
        <w:rPr>
          <w:rFonts w:asciiTheme="majorHAnsi" w:hAnsiTheme="majorHAnsi"/>
          <w:noProof/>
          <w:highlight w:val="green"/>
        </w:rPr>
        <w:t>[</w:t>
      </w:r>
      <w:r w:rsidR="00613238" w:rsidRPr="00F1527A">
        <w:rPr>
          <w:rFonts w:asciiTheme="majorHAnsi" w:hAnsiTheme="majorHAnsi"/>
          <w:iCs/>
          <w:noProof/>
          <w:highlight w:val="green"/>
        </w:rPr>
        <w:t>DOPLNÍ ZHOTOVITEL</w:t>
      </w:r>
      <w:r w:rsidR="00613238" w:rsidRPr="008945EC">
        <w:rPr>
          <w:rFonts w:asciiTheme="majorHAnsi" w:hAnsiTheme="majorHAnsi"/>
          <w:noProof/>
          <w:highlight w:val="green"/>
        </w:rPr>
        <w:t>]</w:t>
      </w:r>
      <w:r w:rsidR="008945EC">
        <w:rPr>
          <w:rFonts w:asciiTheme="majorHAnsi" w:hAnsiTheme="majorHAnsi"/>
          <w:noProof/>
        </w:rPr>
        <w:br/>
      </w:r>
      <w:r w:rsidRPr="00BE0690">
        <w:rPr>
          <w:rFonts w:asciiTheme="majorHAnsi" w:hAnsiTheme="majorHAnsi"/>
        </w:rPr>
        <w:t>ředitel organizační jednotky</w:t>
      </w:r>
      <w:r>
        <w:rPr>
          <w:rFonts w:asciiTheme="majorHAnsi" w:hAnsiTheme="majorHAnsi"/>
          <w:highlight w:val="yellow"/>
        </w:rPr>
        <w:br/>
      </w:r>
      <w:r w:rsidRPr="00BE0690">
        <w:rPr>
          <w:rFonts w:asciiTheme="majorHAnsi" w:hAnsiTheme="majorHAnsi"/>
        </w:rPr>
        <w:t>Správa železniční geodézie</w:t>
      </w:r>
    </w:p>
    <w:sectPr w:rsidR="00613238" w:rsidSect="000645D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9AA90F" w14:textId="77777777" w:rsidR="003B674B" w:rsidRDefault="003B674B" w:rsidP="00962258">
      <w:pPr>
        <w:spacing w:after="0" w:line="240" w:lineRule="auto"/>
      </w:pPr>
      <w:r>
        <w:separator/>
      </w:r>
    </w:p>
  </w:endnote>
  <w:endnote w:type="continuationSeparator" w:id="0">
    <w:p w14:paraId="08B197BE" w14:textId="77777777" w:rsidR="003B674B" w:rsidRDefault="003B674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025DB7D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29094F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C69E02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4F5E658C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43FBD7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59D3DD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3233C0" w14:textId="77777777" w:rsidR="003B674B" w:rsidRDefault="003B674B" w:rsidP="00962258">
      <w:pPr>
        <w:spacing w:after="0" w:line="240" w:lineRule="auto"/>
      </w:pPr>
      <w:r>
        <w:separator/>
      </w:r>
    </w:p>
  </w:footnote>
  <w:footnote w:type="continuationSeparator" w:id="0">
    <w:p w14:paraId="4D0F1103" w14:textId="77777777" w:rsidR="003B674B" w:rsidRDefault="003B674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3772F"/>
    <w:multiLevelType w:val="hybridMultilevel"/>
    <w:tmpl w:val="3196B274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F254A72"/>
    <w:multiLevelType w:val="multilevel"/>
    <w:tmpl w:val="B8AC1F9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7794EC0"/>
    <w:multiLevelType w:val="multilevel"/>
    <w:tmpl w:val="82BE3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BE20B8F"/>
    <w:multiLevelType w:val="hybridMultilevel"/>
    <w:tmpl w:val="AEC2CFAC"/>
    <w:lvl w:ilvl="0" w:tplc="04050013">
      <w:start w:val="1"/>
      <w:numFmt w:val="upperRoman"/>
      <w:lvlText w:val="%1."/>
      <w:lvlJc w:val="right"/>
      <w:pPr>
        <w:ind w:left="135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16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DF65272"/>
    <w:multiLevelType w:val="hybridMultilevel"/>
    <w:tmpl w:val="45A8912C"/>
    <w:lvl w:ilvl="0" w:tplc="C6C4C6D4">
      <w:start w:val="4204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4070991"/>
    <w:multiLevelType w:val="multilevel"/>
    <w:tmpl w:val="CABE99FC"/>
    <w:numStyleLink w:val="ListNumbermultilevel"/>
  </w:abstractNum>
  <w:abstractNum w:abstractNumId="24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23"/>
  </w:num>
  <w:num w:numId="5">
    <w:abstractNumId w:val="10"/>
  </w:num>
  <w:num w:numId="6">
    <w:abstractNumId w:val="1"/>
  </w:num>
  <w:num w:numId="7">
    <w:abstractNumId w:val="12"/>
  </w:num>
  <w:num w:numId="8">
    <w:abstractNumId w:val="24"/>
  </w:num>
  <w:num w:numId="9">
    <w:abstractNumId w:val="13"/>
  </w:num>
  <w:num w:numId="10">
    <w:abstractNumId w:val="8"/>
  </w:num>
  <w:num w:numId="11">
    <w:abstractNumId w:val="3"/>
  </w:num>
  <w:num w:numId="12">
    <w:abstractNumId w:val="19"/>
  </w:num>
  <w:num w:numId="13">
    <w:abstractNumId w:val="22"/>
  </w:num>
  <w:num w:numId="14">
    <w:abstractNumId w:val="6"/>
  </w:num>
  <w:num w:numId="15">
    <w:abstractNumId w:val="25"/>
  </w:num>
  <w:num w:numId="16">
    <w:abstractNumId w:val="16"/>
  </w:num>
  <w:num w:numId="17">
    <w:abstractNumId w:val="9"/>
  </w:num>
  <w:num w:numId="18">
    <w:abstractNumId w:val="11"/>
  </w:num>
  <w:num w:numId="19">
    <w:abstractNumId w:val="18"/>
  </w:num>
  <w:num w:numId="20">
    <w:abstractNumId w:val="17"/>
  </w:num>
  <w:num w:numId="21">
    <w:abstractNumId w:val="9"/>
  </w:num>
  <w:num w:numId="22">
    <w:abstractNumId w:val="21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0"/>
  </w:num>
  <w:num w:numId="28">
    <w:abstractNumId w:val="9"/>
  </w:num>
  <w:num w:numId="29">
    <w:abstractNumId w:val="9"/>
  </w:num>
  <w:num w:numId="30">
    <w:abstractNumId w:val="14"/>
  </w:num>
  <w:num w:numId="31">
    <w:abstractNumId w:val="4"/>
  </w:num>
  <w:num w:numId="32">
    <w:abstractNumId w:val="9"/>
  </w:num>
  <w:num w:numId="33">
    <w:abstractNumId w:val="9"/>
  </w:num>
  <w:num w:numId="34">
    <w:abstractNumId w:val="9"/>
  </w:num>
  <w:num w:numId="35">
    <w:abstractNumId w:val="9"/>
  </w:num>
  <w:num w:numId="36">
    <w:abstractNumId w:val="9"/>
  </w:num>
  <w:num w:numId="37">
    <w:abstractNumId w:val="9"/>
  </w:num>
  <w:num w:numId="38">
    <w:abstractNumId w:val="15"/>
  </w:num>
  <w:num w:numId="39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645D6"/>
    <w:rsid w:val="00065AC5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0F3F61"/>
    <w:rsid w:val="00105CB1"/>
    <w:rsid w:val="0010693F"/>
    <w:rsid w:val="00107E5E"/>
    <w:rsid w:val="00114472"/>
    <w:rsid w:val="001211B7"/>
    <w:rsid w:val="0013379C"/>
    <w:rsid w:val="001550BC"/>
    <w:rsid w:val="001605B9"/>
    <w:rsid w:val="00170EC5"/>
    <w:rsid w:val="001747C1"/>
    <w:rsid w:val="001831BD"/>
    <w:rsid w:val="00184743"/>
    <w:rsid w:val="00193A76"/>
    <w:rsid w:val="001A6752"/>
    <w:rsid w:val="001C0FC2"/>
    <w:rsid w:val="001C298C"/>
    <w:rsid w:val="001C65F9"/>
    <w:rsid w:val="001D3AFC"/>
    <w:rsid w:val="001D68A6"/>
    <w:rsid w:val="001E3F74"/>
    <w:rsid w:val="00207DF5"/>
    <w:rsid w:val="00216193"/>
    <w:rsid w:val="002313EA"/>
    <w:rsid w:val="0025341D"/>
    <w:rsid w:val="00275474"/>
    <w:rsid w:val="00280E07"/>
    <w:rsid w:val="0029605F"/>
    <w:rsid w:val="002C31BF"/>
    <w:rsid w:val="002D08B1"/>
    <w:rsid w:val="002D6523"/>
    <w:rsid w:val="002D6D46"/>
    <w:rsid w:val="002E0CD7"/>
    <w:rsid w:val="002E3E2A"/>
    <w:rsid w:val="003013FA"/>
    <w:rsid w:val="003071BD"/>
    <w:rsid w:val="00315CEB"/>
    <w:rsid w:val="00341DCF"/>
    <w:rsid w:val="00357BC6"/>
    <w:rsid w:val="00380260"/>
    <w:rsid w:val="0038088E"/>
    <w:rsid w:val="003956C6"/>
    <w:rsid w:val="003A0DCF"/>
    <w:rsid w:val="003A4D59"/>
    <w:rsid w:val="003A7E84"/>
    <w:rsid w:val="003B39EC"/>
    <w:rsid w:val="003B5DD6"/>
    <w:rsid w:val="003B5FC3"/>
    <w:rsid w:val="003B674B"/>
    <w:rsid w:val="003D1F1E"/>
    <w:rsid w:val="003D703A"/>
    <w:rsid w:val="003F20D8"/>
    <w:rsid w:val="003F7A07"/>
    <w:rsid w:val="00401303"/>
    <w:rsid w:val="0042314E"/>
    <w:rsid w:val="00431925"/>
    <w:rsid w:val="00441430"/>
    <w:rsid w:val="004429CF"/>
    <w:rsid w:val="00450F07"/>
    <w:rsid w:val="00453CD3"/>
    <w:rsid w:val="00457620"/>
    <w:rsid w:val="00460011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2D5D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1CB8"/>
    <w:rsid w:val="00522467"/>
    <w:rsid w:val="00523EA7"/>
    <w:rsid w:val="00527421"/>
    <w:rsid w:val="00537B7A"/>
    <w:rsid w:val="00537B95"/>
    <w:rsid w:val="0055288E"/>
    <w:rsid w:val="00553375"/>
    <w:rsid w:val="005736B7"/>
    <w:rsid w:val="005740C3"/>
    <w:rsid w:val="00575E5A"/>
    <w:rsid w:val="0059155E"/>
    <w:rsid w:val="00592757"/>
    <w:rsid w:val="00597E84"/>
    <w:rsid w:val="005B76DD"/>
    <w:rsid w:val="005D5624"/>
    <w:rsid w:val="005F1404"/>
    <w:rsid w:val="0060520C"/>
    <w:rsid w:val="0061068E"/>
    <w:rsid w:val="00613238"/>
    <w:rsid w:val="006566F7"/>
    <w:rsid w:val="00660AD3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3792E"/>
    <w:rsid w:val="00743525"/>
    <w:rsid w:val="007510DD"/>
    <w:rsid w:val="00753EBA"/>
    <w:rsid w:val="00756BBA"/>
    <w:rsid w:val="0076286B"/>
    <w:rsid w:val="00766846"/>
    <w:rsid w:val="0077673A"/>
    <w:rsid w:val="007846E1"/>
    <w:rsid w:val="007A0C04"/>
    <w:rsid w:val="007B570C"/>
    <w:rsid w:val="007C01CD"/>
    <w:rsid w:val="007C589B"/>
    <w:rsid w:val="007E15FA"/>
    <w:rsid w:val="007E4A6E"/>
    <w:rsid w:val="007F56A7"/>
    <w:rsid w:val="00807DD0"/>
    <w:rsid w:val="00810E9B"/>
    <w:rsid w:val="00816B59"/>
    <w:rsid w:val="008414D2"/>
    <w:rsid w:val="00845DC2"/>
    <w:rsid w:val="0084768D"/>
    <w:rsid w:val="0086114C"/>
    <w:rsid w:val="008659F3"/>
    <w:rsid w:val="00886D4B"/>
    <w:rsid w:val="008945EC"/>
    <w:rsid w:val="00895406"/>
    <w:rsid w:val="008A3568"/>
    <w:rsid w:val="008B6021"/>
    <w:rsid w:val="008B6153"/>
    <w:rsid w:val="008D03B9"/>
    <w:rsid w:val="008D3E0E"/>
    <w:rsid w:val="008E1E86"/>
    <w:rsid w:val="008F18D6"/>
    <w:rsid w:val="008F7DFE"/>
    <w:rsid w:val="009032FF"/>
    <w:rsid w:val="00904780"/>
    <w:rsid w:val="00922385"/>
    <w:rsid w:val="009223DF"/>
    <w:rsid w:val="00927EF4"/>
    <w:rsid w:val="00936091"/>
    <w:rsid w:val="00940693"/>
    <w:rsid w:val="00940D8A"/>
    <w:rsid w:val="00950C1F"/>
    <w:rsid w:val="00962258"/>
    <w:rsid w:val="00964287"/>
    <w:rsid w:val="009678B7"/>
    <w:rsid w:val="0097038C"/>
    <w:rsid w:val="00970E6B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1A92"/>
    <w:rsid w:val="00A021CC"/>
    <w:rsid w:val="00A02EE7"/>
    <w:rsid w:val="00A157FE"/>
    <w:rsid w:val="00A320BE"/>
    <w:rsid w:val="00A53522"/>
    <w:rsid w:val="00A605AE"/>
    <w:rsid w:val="00A6177B"/>
    <w:rsid w:val="00A66136"/>
    <w:rsid w:val="00A76699"/>
    <w:rsid w:val="00AA4CBB"/>
    <w:rsid w:val="00AA65FA"/>
    <w:rsid w:val="00AA7351"/>
    <w:rsid w:val="00AB3FAE"/>
    <w:rsid w:val="00AB6759"/>
    <w:rsid w:val="00AD056F"/>
    <w:rsid w:val="00AD6731"/>
    <w:rsid w:val="00AD7371"/>
    <w:rsid w:val="00AE1DDC"/>
    <w:rsid w:val="00AF11FA"/>
    <w:rsid w:val="00B04D7B"/>
    <w:rsid w:val="00B15D0D"/>
    <w:rsid w:val="00B17679"/>
    <w:rsid w:val="00B27209"/>
    <w:rsid w:val="00B3452A"/>
    <w:rsid w:val="00B365D2"/>
    <w:rsid w:val="00B545C1"/>
    <w:rsid w:val="00B748DD"/>
    <w:rsid w:val="00B75EE1"/>
    <w:rsid w:val="00B77481"/>
    <w:rsid w:val="00B8518B"/>
    <w:rsid w:val="00BA2D3D"/>
    <w:rsid w:val="00BB184D"/>
    <w:rsid w:val="00BC0A71"/>
    <w:rsid w:val="00BC3B85"/>
    <w:rsid w:val="00BC4DC9"/>
    <w:rsid w:val="00BD7E91"/>
    <w:rsid w:val="00BE0690"/>
    <w:rsid w:val="00BF2DD6"/>
    <w:rsid w:val="00C02D0A"/>
    <w:rsid w:val="00C03A6E"/>
    <w:rsid w:val="00C22949"/>
    <w:rsid w:val="00C35636"/>
    <w:rsid w:val="00C35AE5"/>
    <w:rsid w:val="00C42A1F"/>
    <w:rsid w:val="00C44F6A"/>
    <w:rsid w:val="00C47AE3"/>
    <w:rsid w:val="00C70EC1"/>
    <w:rsid w:val="00CB53B1"/>
    <w:rsid w:val="00CC6991"/>
    <w:rsid w:val="00CD1FC4"/>
    <w:rsid w:val="00CD33B2"/>
    <w:rsid w:val="00D21061"/>
    <w:rsid w:val="00D4108E"/>
    <w:rsid w:val="00D6163D"/>
    <w:rsid w:val="00D657AD"/>
    <w:rsid w:val="00D76037"/>
    <w:rsid w:val="00D831A3"/>
    <w:rsid w:val="00D85C5B"/>
    <w:rsid w:val="00D9782E"/>
    <w:rsid w:val="00DB210B"/>
    <w:rsid w:val="00DC60C3"/>
    <w:rsid w:val="00DC7463"/>
    <w:rsid w:val="00DC75F3"/>
    <w:rsid w:val="00DD46F3"/>
    <w:rsid w:val="00DE4F81"/>
    <w:rsid w:val="00DE56F2"/>
    <w:rsid w:val="00DF116D"/>
    <w:rsid w:val="00E017C5"/>
    <w:rsid w:val="00E13382"/>
    <w:rsid w:val="00E21248"/>
    <w:rsid w:val="00E55F3F"/>
    <w:rsid w:val="00E7077D"/>
    <w:rsid w:val="00E92C26"/>
    <w:rsid w:val="00EB104F"/>
    <w:rsid w:val="00EC44FE"/>
    <w:rsid w:val="00ED14BD"/>
    <w:rsid w:val="00EE5EBA"/>
    <w:rsid w:val="00EF1804"/>
    <w:rsid w:val="00F0533E"/>
    <w:rsid w:val="00F1048D"/>
    <w:rsid w:val="00F12C80"/>
    <w:rsid w:val="00F12DEC"/>
    <w:rsid w:val="00F1527A"/>
    <w:rsid w:val="00F1715C"/>
    <w:rsid w:val="00F173A5"/>
    <w:rsid w:val="00F310F8"/>
    <w:rsid w:val="00F35939"/>
    <w:rsid w:val="00F45607"/>
    <w:rsid w:val="00F45B51"/>
    <w:rsid w:val="00F60F94"/>
    <w:rsid w:val="00F659EB"/>
    <w:rsid w:val="00F867BB"/>
    <w:rsid w:val="00F86BA6"/>
    <w:rsid w:val="00F969C4"/>
    <w:rsid w:val="00FA32F8"/>
    <w:rsid w:val="00FC6389"/>
    <w:rsid w:val="00FD17C6"/>
    <w:rsid w:val="00FF1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D6FB2B-F706-4CC4-A5F2-6BF621762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E40F7-BA21-4548-9A89-EFCF5CD6FA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320D8D2-7BB5-44AD-9C62-1FFA11197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1927</Words>
  <Characters>11372</Characters>
  <Application>Microsoft Office Word</Application>
  <DocSecurity>0</DocSecurity>
  <Lines>94</Lines>
  <Paragraphs>26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Sýkorová Elen</cp:lastModifiedBy>
  <cp:revision>4</cp:revision>
  <cp:lastPrinted>2024-01-05T11:46:00Z</cp:lastPrinted>
  <dcterms:created xsi:type="dcterms:W3CDTF">2024-01-05T11:29:00Z</dcterms:created>
  <dcterms:modified xsi:type="dcterms:W3CDTF">2024-01-05T11:47:00Z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